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C" w:rsidRPr="008F757C" w:rsidRDefault="008F757C" w:rsidP="008F757C">
      <w:pPr>
        <w:rPr>
          <w:b/>
          <w:sz w:val="28"/>
        </w:rPr>
      </w:pPr>
      <w:r w:rsidRPr="008F757C">
        <w:rPr>
          <w:b/>
          <w:sz w:val="28"/>
        </w:rPr>
        <w:t xml:space="preserve">Obchodní podmínky EDIzone.cz </w:t>
      </w:r>
    </w:p>
    <w:p w:rsidR="00AC5BFA" w:rsidRPr="00AC5BFA" w:rsidRDefault="008F757C" w:rsidP="00AC5BFA">
      <w:pPr>
        <w:pStyle w:val="Odstavecseseznamem"/>
        <w:numPr>
          <w:ilvl w:val="0"/>
          <w:numId w:val="2"/>
        </w:numPr>
      </w:pPr>
      <w:r w:rsidRPr="00AC5BFA">
        <w:t>Obchodní podmínky upravují uveřejňování elektronické formy inzerce (dále společně jen “Inzerce”) v na webových stránkách EDIzone.cz či v navazujících aplikacích (dále společně jen “Tituly”), které provozuje společnost CCV, s. r. o. (dále jen “Vydavatel”)</w:t>
      </w:r>
      <w:r w:rsidR="002D34E1" w:rsidRPr="00AC5BFA">
        <w:t xml:space="preserve"> a spravuje Omega Design, s r. o</w:t>
      </w:r>
      <w:r w:rsidRPr="00AC5BFA">
        <w:t>.</w:t>
      </w:r>
      <w:r w:rsidR="002D34E1" w:rsidRPr="00AC5BFA">
        <w:t xml:space="preserve"> (</w:t>
      </w:r>
      <w:r w:rsidR="002D34E1" w:rsidRPr="00AC5BFA">
        <w:rPr>
          <w:highlight w:val="yellow"/>
          <w:u w:val="single"/>
        </w:rPr>
        <w:t>více o webu</w:t>
      </w:r>
      <w:r w:rsidR="002D34E1" w:rsidRPr="00AC5BFA">
        <w:t>)</w:t>
      </w:r>
    </w:p>
    <w:p w:rsidR="00AC5BFA" w:rsidRPr="00AC5BFA" w:rsidRDefault="00AC5BFA" w:rsidP="00AC5BFA">
      <w:pPr>
        <w:pStyle w:val="Odstavecseseznamem"/>
        <w:ind w:left="927"/>
      </w:pPr>
    </w:p>
    <w:p w:rsidR="00AC5BFA" w:rsidRPr="00AC5BFA" w:rsidRDefault="008F757C" w:rsidP="00AC5BFA">
      <w:pPr>
        <w:pStyle w:val="Odstavecseseznamem"/>
        <w:numPr>
          <w:ilvl w:val="0"/>
          <w:numId w:val="2"/>
        </w:numPr>
      </w:pPr>
      <w:r w:rsidRPr="00AC5BFA">
        <w:t>Součástí Obchodních podmín</w:t>
      </w:r>
      <w:r w:rsidR="002D34E1" w:rsidRPr="00AC5BFA">
        <w:t xml:space="preserve">ek jsou aktuálně platné </w:t>
      </w:r>
      <w:r w:rsidR="002D34E1" w:rsidRPr="00AC5BFA">
        <w:rPr>
          <w:highlight w:val="yellow"/>
          <w:u w:val="single"/>
        </w:rPr>
        <w:t>ceníky i</w:t>
      </w:r>
      <w:r w:rsidRPr="00AC5BFA">
        <w:rPr>
          <w:highlight w:val="yellow"/>
          <w:u w:val="single"/>
        </w:rPr>
        <w:t>nzerce</w:t>
      </w:r>
      <w:r w:rsidRPr="00AC5BFA">
        <w:t xml:space="preserve">, uveřejněné na webu </w:t>
      </w:r>
      <w:hyperlink r:id="rId6" w:history="1">
        <w:r w:rsidRPr="00AC5BFA">
          <w:rPr>
            <w:rStyle w:val="Hypertextovodkaz"/>
          </w:rPr>
          <w:t>www.edizone.cz</w:t>
        </w:r>
      </w:hyperlink>
      <w:r w:rsidR="00AC5BFA" w:rsidRPr="00AC5BFA">
        <w:t xml:space="preserve">. </w:t>
      </w:r>
      <w:r w:rsidR="00AC5BFA" w:rsidRPr="00AC5BFA">
        <w:rPr>
          <w:rFonts w:eastAsia="Times New Roman" w:cs="Arial"/>
          <w:color w:val="111111"/>
          <w:lang w:eastAsia="cs-CZ"/>
        </w:rPr>
        <w:t>Vydavatel si vyhrazuje právo stanovit smluvní ceny.</w:t>
      </w:r>
    </w:p>
    <w:p w:rsidR="008F757C" w:rsidRPr="00AC5BFA" w:rsidRDefault="008F757C" w:rsidP="008F757C">
      <w:pPr>
        <w:pStyle w:val="Odstavecseseznamem"/>
      </w:pPr>
    </w:p>
    <w:p w:rsidR="002D34E1" w:rsidRPr="00AC5BFA" w:rsidRDefault="008F757C" w:rsidP="008F757C">
      <w:pPr>
        <w:pStyle w:val="Odstavecseseznamem"/>
        <w:numPr>
          <w:ilvl w:val="0"/>
          <w:numId w:val="2"/>
        </w:numPr>
      </w:pPr>
      <w:r w:rsidRPr="00AC5BFA">
        <w:t xml:space="preserve">Inzerce je realizována na základě objednávky, která je uzavírána na základě odeslání </w:t>
      </w:r>
      <w:r w:rsidR="00E51C4D" w:rsidRPr="00AC5BFA">
        <w:rPr>
          <w:highlight w:val="yellow"/>
          <w:u w:val="single"/>
        </w:rPr>
        <w:t>objednávkového formuláře</w:t>
      </w:r>
      <w:r w:rsidR="00E51C4D" w:rsidRPr="00AC5BFA">
        <w:t xml:space="preserve"> </w:t>
      </w:r>
      <w:r w:rsidR="002D34E1" w:rsidRPr="00AC5BFA">
        <w:t xml:space="preserve">a jeho potvrzením </w:t>
      </w:r>
      <w:r w:rsidRPr="00AC5BFA">
        <w:t>e-mailov</w:t>
      </w:r>
      <w:r w:rsidR="002D34E1" w:rsidRPr="00AC5BFA">
        <w:t>ou</w:t>
      </w:r>
      <w:r w:rsidRPr="00AC5BFA">
        <w:t xml:space="preserve"> zpráv</w:t>
      </w:r>
      <w:r w:rsidR="002D34E1" w:rsidRPr="00AC5BFA">
        <w:t>ou ze strany objednatele.</w:t>
      </w:r>
    </w:p>
    <w:p w:rsidR="002D34E1" w:rsidRPr="00AC5BFA" w:rsidRDefault="002D34E1" w:rsidP="002D34E1">
      <w:pPr>
        <w:pStyle w:val="Odstavecseseznamem"/>
      </w:pPr>
    </w:p>
    <w:p w:rsidR="002D34E1" w:rsidRPr="00AC5BFA" w:rsidRDefault="002D34E1" w:rsidP="002D34E1">
      <w:pPr>
        <w:pStyle w:val="Odstavecseseznamem"/>
        <w:numPr>
          <w:ilvl w:val="0"/>
          <w:numId w:val="2"/>
        </w:numPr>
      </w:pPr>
      <w:r w:rsidRPr="00AC5BFA">
        <w:t>Objednávka inzerce může</w:t>
      </w:r>
      <w:r w:rsidR="008F757C" w:rsidRPr="00AC5BFA">
        <w:t xml:space="preserve"> být </w:t>
      </w:r>
      <w:r w:rsidRPr="00AC5BFA">
        <w:t xml:space="preserve">také </w:t>
      </w:r>
      <w:r w:rsidR="008F757C" w:rsidRPr="00AC5BFA">
        <w:t>písemná</w:t>
      </w:r>
      <w:r w:rsidRPr="00AC5BFA">
        <w:t xml:space="preserve"> e-mailem, v případě</w:t>
      </w:r>
      <w:r w:rsidR="008F757C" w:rsidRPr="00AC5BFA">
        <w:t xml:space="preserve"> </w:t>
      </w:r>
      <w:r w:rsidRPr="00AC5BFA">
        <w:t xml:space="preserve">takové </w:t>
      </w:r>
      <w:r w:rsidR="008F757C" w:rsidRPr="00AC5BFA">
        <w:t xml:space="preserve">elektronické objednávky </w:t>
      </w:r>
      <w:r w:rsidRPr="00AC5BFA">
        <w:t>by mělo jít o dokument opatřený</w:t>
      </w:r>
      <w:r w:rsidR="008F757C" w:rsidRPr="00AC5BFA">
        <w:t xml:space="preserve"> elektronickým podpisem </w:t>
      </w:r>
      <w:r w:rsidRPr="00AC5BFA">
        <w:t>ve smyslu právních předpisů</w:t>
      </w:r>
      <w:r w:rsidR="008F757C" w:rsidRPr="00AC5BFA">
        <w:t xml:space="preserve">. </w:t>
      </w:r>
    </w:p>
    <w:p w:rsidR="002D34E1" w:rsidRPr="00AC5BFA" w:rsidRDefault="002D34E1" w:rsidP="002D34E1">
      <w:pPr>
        <w:pStyle w:val="Odstavecseseznamem"/>
      </w:pPr>
    </w:p>
    <w:p w:rsidR="002D34E1" w:rsidRPr="00AC5BFA" w:rsidRDefault="008F757C" w:rsidP="002D34E1">
      <w:pPr>
        <w:pStyle w:val="Odstavecseseznamem"/>
        <w:numPr>
          <w:ilvl w:val="0"/>
          <w:numId w:val="2"/>
        </w:numPr>
      </w:pPr>
      <w:r w:rsidRPr="00AC5BFA">
        <w:t xml:space="preserve">Objednávka musí obsahovat veškeré podstatné náležitosti, zejména pak </w:t>
      </w:r>
      <w:r w:rsidR="002D34E1" w:rsidRPr="00AC5BFA">
        <w:t xml:space="preserve">identifikační údaje – </w:t>
      </w:r>
      <w:r w:rsidRPr="00AC5BFA">
        <w:t>název</w:t>
      </w:r>
      <w:r w:rsidR="002D34E1" w:rsidRPr="00AC5BFA">
        <w:t xml:space="preserve"> firmy, sí</w:t>
      </w:r>
      <w:r w:rsidRPr="00AC5BFA">
        <w:t>dlo</w:t>
      </w:r>
      <w:r w:rsidR="002D34E1" w:rsidRPr="00AC5BFA">
        <w:t xml:space="preserve"> firmy, </w:t>
      </w:r>
      <w:r w:rsidRPr="00AC5BFA">
        <w:t>IČ</w:t>
      </w:r>
      <w:r w:rsidR="002D34E1" w:rsidRPr="00AC5BFA">
        <w:t xml:space="preserve">O a </w:t>
      </w:r>
      <w:r w:rsidRPr="00AC5BFA">
        <w:t>bankovní spojení</w:t>
      </w:r>
      <w:r w:rsidR="002D34E1" w:rsidRPr="00AC5BFA">
        <w:t xml:space="preserve">. Objednávka musí obsahovat také </w:t>
      </w:r>
      <w:r w:rsidRPr="00AC5BFA">
        <w:t>j</w:t>
      </w:r>
      <w:r w:rsidR="002D34E1" w:rsidRPr="00AC5BFA">
        <w:t>méno odpovědné kontaktní osoby a j</w:t>
      </w:r>
      <w:r w:rsidRPr="00AC5BFA">
        <w:t>méno osoby oprávněné jednat jménem objednatele (statutární orgán</w:t>
      </w:r>
      <w:r w:rsidR="002D34E1" w:rsidRPr="00AC5BFA">
        <w:t xml:space="preserve"> či</w:t>
      </w:r>
      <w:r w:rsidRPr="00AC5BFA">
        <w:t xml:space="preserve"> oprávněný zástupce)</w:t>
      </w:r>
      <w:r w:rsidR="002D34E1" w:rsidRPr="00AC5BFA">
        <w:t xml:space="preserve"> a </w:t>
      </w:r>
      <w:r w:rsidRPr="00AC5BFA">
        <w:t>p</w:t>
      </w:r>
      <w:r w:rsidR="002D34E1" w:rsidRPr="00AC5BFA">
        <w:t>řesné zadání objednávané formy i</w:t>
      </w:r>
      <w:r w:rsidRPr="00AC5BFA">
        <w:t>nzerce</w:t>
      </w:r>
      <w:r w:rsidR="002D34E1" w:rsidRPr="00AC5BFA">
        <w:t>.</w:t>
      </w:r>
    </w:p>
    <w:p w:rsidR="002D34E1" w:rsidRPr="00AC5BFA" w:rsidRDefault="002D34E1" w:rsidP="002D34E1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2D34E1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Je-li objednatelem osoba, zprostředkovávající uveřejnění inzerce pro třetí osobu, musí objednávka obsahovat </w:t>
      </w:r>
      <w:r w:rsidR="002D34E1" w:rsidRPr="00AC5BFA">
        <w:rPr>
          <w:rFonts w:eastAsia="Times New Roman" w:cs="Arial"/>
          <w:color w:val="111111"/>
          <w:lang w:eastAsia="cs-CZ"/>
        </w:rPr>
        <w:t xml:space="preserve">také </w:t>
      </w:r>
      <w:r w:rsidRPr="00AC5BFA">
        <w:rPr>
          <w:rFonts w:eastAsia="Times New Roman" w:cs="Arial"/>
          <w:color w:val="111111"/>
          <w:lang w:eastAsia="cs-CZ"/>
        </w:rPr>
        <w:t xml:space="preserve">identifikační údaje o této třetí osobě a údaj, zda je k úhradě ceny povinen objednatel či třetí osoba. </w:t>
      </w:r>
    </w:p>
    <w:p w:rsidR="002D34E1" w:rsidRPr="00AC5BFA" w:rsidRDefault="002D34E1" w:rsidP="002D34E1">
      <w:pPr>
        <w:pStyle w:val="Odstavecseseznamem"/>
        <w:rPr>
          <w:rFonts w:eastAsia="Times New Roman" w:cs="Arial"/>
          <w:b/>
          <w:bCs/>
          <w:color w:val="111111"/>
          <w:lang w:eastAsia="cs-CZ"/>
        </w:rPr>
      </w:pPr>
    </w:p>
    <w:p w:rsidR="002D34E1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8F757C">
        <w:rPr>
          <w:rFonts w:eastAsia="Times New Roman" w:cs="Arial"/>
          <w:color w:val="111111"/>
          <w:lang w:eastAsia="cs-CZ"/>
        </w:rPr>
        <w:t>Na základě</w:t>
      </w:r>
      <w:r w:rsidR="002D34E1" w:rsidRPr="00AC5BFA">
        <w:rPr>
          <w:rFonts w:eastAsia="Times New Roman" w:cs="Arial"/>
          <w:color w:val="111111"/>
          <w:lang w:eastAsia="cs-CZ"/>
        </w:rPr>
        <w:t xml:space="preserve"> objednávky objednatele v</w:t>
      </w:r>
      <w:r w:rsidRPr="008F757C">
        <w:rPr>
          <w:rFonts w:eastAsia="Times New Roman" w:cs="Arial"/>
          <w:color w:val="111111"/>
          <w:lang w:eastAsia="cs-CZ"/>
        </w:rPr>
        <w:t xml:space="preserve">ydavatel doručí objednateli potvrzení objednávky, obsahující termín zveřejnění inzerátu a kalkulaci ceny, a to </w:t>
      </w:r>
      <w:r w:rsidR="002D34E1" w:rsidRPr="00AC5BFA">
        <w:rPr>
          <w:rFonts w:eastAsia="Times New Roman" w:cs="Arial"/>
          <w:color w:val="111111"/>
          <w:lang w:eastAsia="cs-CZ"/>
        </w:rPr>
        <w:t>e-mailem na uvedené kontakty objednatele.</w:t>
      </w:r>
    </w:p>
    <w:p w:rsidR="002D34E1" w:rsidRPr="00AC5BFA" w:rsidRDefault="002D34E1" w:rsidP="002D34E1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Vydavatel poskytne slevu ve výši 15 % z ceníkové ceny </w:t>
      </w:r>
      <w:r w:rsidR="002D34E1" w:rsidRPr="00AC5BFA">
        <w:rPr>
          <w:rFonts w:eastAsia="Times New Roman" w:cs="Arial"/>
          <w:color w:val="111111"/>
          <w:lang w:eastAsia="cs-CZ"/>
        </w:rPr>
        <w:t>i</w:t>
      </w:r>
      <w:r w:rsidRPr="00AC5BFA">
        <w:rPr>
          <w:rFonts w:eastAsia="Times New Roman" w:cs="Arial"/>
          <w:color w:val="111111"/>
          <w:lang w:eastAsia="cs-CZ"/>
        </w:rPr>
        <w:t xml:space="preserve">nzerce zprostředkovatelům inzerce, tj. reklamním agenturám. Zprostředkovatel inzerce předkládá objednávku svým jménem a zodpovídá za dodání podkladů. 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8F757C" w:rsidRPr="00AC5BFA" w:rsidRDefault="008F757C" w:rsidP="001C67EB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Zprostředkovatel inzerce musí předem předložit </w:t>
      </w:r>
      <w:r w:rsidR="001C67EB" w:rsidRPr="00AC5BFA">
        <w:rPr>
          <w:rFonts w:eastAsia="Times New Roman" w:cs="Arial"/>
          <w:color w:val="111111"/>
          <w:lang w:eastAsia="cs-CZ"/>
        </w:rPr>
        <w:t>v</w:t>
      </w:r>
      <w:r w:rsidRPr="00AC5BFA">
        <w:rPr>
          <w:rFonts w:eastAsia="Times New Roman" w:cs="Arial"/>
          <w:color w:val="111111"/>
          <w:lang w:eastAsia="cs-CZ"/>
        </w:rPr>
        <w:t xml:space="preserve">ydavateli výpis z obchodního rejstříku nebo živnostenský list, který jednoznačně prokazuje předmět jeho podnikatelské činnosti. Vydavatel je oprávněn odmítnout objednávku zprostředkovatelů inzerce, pokud má </w:t>
      </w:r>
      <w:r w:rsidR="001C67EB" w:rsidRPr="00AC5BFA">
        <w:rPr>
          <w:rFonts w:eastAsia="Times New Roman" w:cs="Arial"/>
          <w:color w:val="111111"/>
          <w:lang w:eastAsia="cs-CZ"/>
        </w:rPr>
        <w:t xml:space="preserve">jakékoli </w:t>
      </w:r>
      <w:r w:rsidRPr="00AC5BFA">
        <w:rPr>
          <w:rFonts w:eastAsia="Times New Roman" w:cs="Arial"/>
          <w:color w:val="111111"/>
          <w:lang w:eastAsia="cs-CZ"/>
        </w:rPr>
        <w:t>pochyby o jejich zprostředkovatelské činnosti</w:t>
      </w:r>
      <w:r w:rsidR="001C67EB" w:rsidRPr="00AC5BFA">
        <w:rPr>
          <w:rFonts w:eastAsia="Times New Roman" w:cs="Arial"/>
          <w:color w:val="111111"/>
          <w:lang w:eastAsia="cs-CZ"/>
        </w:rPr>
        <w:t>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Za včasné a bezchybné dodání inzertních podkladů </w:t>
      </w:r>
      <w:r w:rsidRPr="008F757C">
        <w:rPr>
          <w:rFonts w:eastAsia="Times New Roman" w:cs="Arial"/>
          <w:color w:val="111111"/>
          <w:lang w:eastAsia="cs-CZ"/>
        </w:rPr>
        <w:t>je odpovědný objednatel. Včasným dodáním se rozumí jejich dodání v</w:t>
      </w:r>
      <w:r w:rsidR="001C67EB" w:rsidRPr="00AC5BFA">
        <w:rPr>
          <w:rFonts w:eastAsia="Times New Roman" w:cs="Arial"/>
          <w:color w:val="111111"/>
          <w:lang w:eastAsia="cs-CZ"/>
        </w:rPr>
        <w:t>e formátu a v</w:t>
      </w:r>
      <w:r w:rsidRPr="008F757C">
        <w:rPr>
          <w:rFonts w:eastAsia="Times New Roman" w:cs="Arial"/>
          <w:color w:val="111111"/>
          <w:lang w:eastAsia="cs-CZ"/>
        </w:rPr>
        <w:t xml:space="preserve"> termínech uvedených </w:t>
      </w:r>
      <w:r w:rsidR="001C67EB" w:rsidRPr="00AC5BFA">
        <w:rPr>
          <w:rFonts w:eastAsia="Times New Roman" w:cs="Arial"/>
          <w:color w:val="111111"/>
          <w:lang w:eastAsia="cs-CZ"/>
        </w:rPr>
        <w:t xml:space="preserve">v ceníku </w:t>
      </w:r>
      <w:r w:rsidRPr="008F757C">
        <w:rPr>
          <w:rFonts w:eastAsia="Times New Roman" w:cs="Arial"/>
          <w:color w:val="111111"/>
          <w:lang w:eastAsia="cs-CZ"/>
        </w:rPr>
        <w:t>u jednotlivých produktů</w:t>
      </w:r>
      <w:r w:rsidR="001C67EB" w:rsidRPr="00AC5BFA">
        <w:rPr>
          <w:rFonts w:eastAsia="Times New Roman" w:cs="Arial"/>
          <w:color w:val="111111"/>
          <w:lang w:eastAsia="cs-CZ"/>
        </w:rPr>
        <w:t xml:space="preserve"> inzerce.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8F757C">
        <w:rPr>
          <w:rFonts w:eastAsia="Times New Roman" w:cs="Arial"/>
          <w:color w:val="111111"/>
          <w:lang w:eastAsia="cs-CZ"/>
        </w:rPr>
        <w:t>Pokud u konkrétního pro</w:t>
      </w:r>
      <w:r w:rsidR="001C67EB" w:rsidRPr="00AC5BFA">
        <w:rPr>
          <w:rFonts w:eastAsia="Times New Roman" w:cs="Arial"/>
          <w:color w:val="111111"/>
          <w:lang w:eastAsia="cs-CZ"/>
        </w:rPr>
        <w:t xml:space="preserve">duktu není termín uveden, platí minimálně </w:t>
      </w:r>
      <w:r w:rsidRPr="00AC5BFA">
        <w:rPr>
          <w:rFonts w:eastAsia="Times New Roman" w:cs="Arial"/>
          <w:color w:val="111111"/>
          <w:lang w:eastAsia="cs-CZ"/>
        </w:rPr>
        <w:t>5 pracovních dnů před požadovaným začátkem kampaně.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Za obsah a právní přípustnost textových a obrazových předloh pro </w:t>
      </w:r>
      <w:r w:rsidR="001C67EB" w:rsidRPr="00AC5BFA">
        <w:rPr>
          <w:rFonts w:eastAsia="Times New Roman" w:cs="Arial"/>
          <w:color w:val="111111"/>
          <w:lang w:eastAsia="cs-CZ"/>
        </w:rPr>
        <w:t>i</w:t>
      </w:r>
      <w:r w:rsidRPr="00AC5BFA">
        <w:rPr>
          <w:rFonts w:eastAsia="Times New Roman" w:cs="Arial"/>
          <w:color w:val="111111"/>
          <w:lang w:eastAsia="cs-CZ"/>
        </w:rPr>
        <w:t xml:space="preserve">nzerci odpovídá výhradně objednatel. Vydavatel není povinen zkoumat, zda jimi nejsou porušována práva </w:t>
      </w:r>
      <w:r w:rsidRPr="00AC5BFA">
        <w:rPr>
          <w:rFonts w:eastAsia="Times New Roman" w:cs="Arial"/>
          <w:color w:val="111111"/>
          <w:lang w:eastAsia="cs-CZ"/>
        </w:rPr>
        <w:lastRenderedPageBreak/>
        <w:t>třetích osob. V případě uplatnění nároků třetí strany v souvislosti s uveřejněním prokazatelně nepravdivého či právně nepřípustného inzerátu je objednatel povinen převzít veškeré závazky z takovýchto oprávněných nároků vyp</w:t>
      </w:r>
      <w:r w:rsidR="001C67EB" w:rsidRPr="00AC5BFA">
        <w:rPr>
          <w:rFonts w:eastAsia="Times New Roman" w:cs="Arial"/>
          <w:color w:val="111111"/>
          <w:lang w:eastAsia="cs-CZ"/>
        </w:rPr>
        <w:t>lývající a je povinen nahradit v</w:t>
      </w:r>
      <w:r w:rsidRPr="00AC5BFA">
        <w:rPr>
          <w:rFonts w:eastAsia="Times New Roman" w:cs="Arial"/>
          <w:color w:val="111111"/>
          <w:lang w:eastAsia="cs-CZ"/>
        </w:rPr>
        <w:t>ydavateli škody, které mu z výše uvedených důvodů vznikly.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1C67EB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Jestliže je objednatel v prodlení s dodáním úplných a správných podkladů, je </w:t>
      </w:r>
      <w:r w:rsidR="001C67EB" w:rsidRPr="00AC5BFA">
        <w:rPr>
          <w:rFonts w:eastAsia="Times New Roman" w:cs="Arial"/>
          <w:color w:val="111111"/>
          <w:lang w:eastAsia="cs-CZ"/>
        </w:rPr>
        <w:t>v</w:t>
      </w:r>
      <w:r w:rsidRPr="00AC5BFA">
        <w:rPr>
          <w:rFonts w:eastAsia="Times New Roman" w:cs="Arial"/>
          <w:color w:val="111111"/>
          <w:lang w:eastAsia="cs-CZ"/>
        </w:rPr>
        <w:t>ydavatel oprávněn požadovat na objednateli náhradu škody tím způsobenou nebo je oprávněn od smlouvy o inzerci odstoupit.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1C67EB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Pokud objednatel objedná </w:t>
      </w:r>
      <w:r w:rsidR="001C67EB" w:rsidRPr="00AC5BFA">
        <w:rPr>
          <w:rFonts w:eastAsia="Times New Roman" w:cs="Arial"/>
          <w:color w:val="111111"/>
          <w:lang w:eastAsia="cs-CZ"/>
        </w:rPr>
        <w:t>i</w:t>
      </w:r>
      <w:r w:rsidRPr="00AC5BFA">
        <w:rPr>
          <w:rFonts w:eastAsia="Times New Roman" w:cs="Arial"/>
          <w:color w:val="111111"/>
          <w:lang w:eastAsia="cs-CZ"/>
        </w:rPr>
        <w:t xml:space="preserve">nzerci o rozměrech, které neodpovídají standardním rozměrům </w:t>
      </w:r>
      <w:r w:rsidR="001C67EB" w:rsidRPr="00AC5BFA">
        <w:rPr>
          <w:rFonts w:eastAsia="Times New Roman" w:cs="Arial"/>
          <w:color w:val="111111"/>
          <w:lang w:eastAsia="cs-CZ"/>
        </w:rPr>
        <w:t>inzerce titulu, bude i</w:t>
      </w:r>
      <w:r w:rsidRPr="00AC5BFA">
        <w:rPr>
          <w:rFonts w:eastAsia="Times New Roman" w:cs="Arial"/>
          <w:color w:val="111111"/>
          <w:lang w:eastAsia="cs-CZ"/>
        </w:rPr>
        <w:t xml:space="preserve">nzerce v rámci technických možností přizpůsobena nejbližšímu možnému rozměru, a tak také potvrzena a kalkulována. Zveřejnění takto upravené Inzerce se považuje za řádné splnění závazku </w:t>
      </w:r>
      <w:r w:rsidR="001C67EB" w:rsidRPr="00AC5BFA">
        <w:rPr>
          <w:rFonts w:eastAsia="Times New Roman" w:cs="Arial"/>
          <w:color w:val="111111"/>
          <w:lang w:eastAsia="cs-CZ"/>
        </w:rPr>
        <w:t>v</w:t>
      </w:r>
      <w:r w:rsidRPr="00AC5BFA">
        <w:rPr>
          <w:rFonts w:eastAsia="Times New Roman" w:cs="Arial"/>
          <w:color w:val="111111"/>
          <w:lang w:eastAsia="cs-CZ"/>
        </w:rPr>
        <w:t>ydavatele.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b/>
          <w:bCs/>
          <w:color w:val="111111"/>
          <w:lang w:eastAsia="cs-CZ"/>
        </w:rPr>
      </w:pPr>
    </w:p>
    <w:p w:rsidR="001C67EB" w:rsidRPr="00AC5BFA" w:rsidRDefault="008F757C" w:rsidP="001C67EB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8F757C">
        <w:rPr>
          <w:rFonts w:eastAsia="Times New Roman" w:cs="Arial"/>
          <w:color w:val="111111"/>
          <w:lang w:eastAsia="cs-CZ"/>
        </w:rPr>
        <w:t xml:space="preserve">Vydavatel si též vyhrazuje právo gramaticky upravit text Inzerce podle platných pravidel českého pravopisu. Zveřejnění takto upravené </w:t>
      </w:r>
      <w:r w:rsidR="001C67EB" w:rsidRPr="00AC5BFA">
        <w:rPr>
          <w:rFonts w:eastAsia="Times New Roman" w:cs="Arial"/>
          <w:color w:val="111111"/>
          <w:lang w:eastAsia="cs-CZ"/>
        </w:rPr>
        <w:t>i</w:t>
      </w:r>
      <w:r w:rsidRPr="008F757C">
        <w:rPr>
          <w:rFonts w:eastAsia="Times New Roman" w:cs="Arial"/>
          <w:color w:val="111111"/>
          <w:lang w:eastAsia="cs-CZ"/>
        </w:rPr>
        <w:t xml:space="preserve">nzerce se považuje za řádné splnění závazku </w:t>
      </w:r>
      <w:r w:rsidR="001C67EB" w:rsidRPr="00AC5BFA">
        <w:rPr>
          <w:rFonts w:eastAsia="Times New Roman" w:cs="Arial"/>
          <w:color w:val="111111"/>
          <w:lang w:eastAsia="cs-CZ"/>
        </w:rPr>
        <w:t>v</w:t>
      </w:r>
      <w:r w:rsidRPr="008F757C">
        <w:rPr>
          <w:rFonts w:eastAsia="Times New Roman" w:cs="Arial"/>
          <w:color w:val="111111"/>
          <w:lang w:eastAsia="cs-CZ"/>
        </w:rPr>
        <w:t>ydavatele.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b/>
          <w:bCs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8F757C">
        <w:rPr>
          <w:rFonts w:eastAsia="Times New Roman" w:cs="Arial"/>
          <w:color w:val="111111"/>
          <w:lang w:eastAsia="cs-CZ"/>
        </w:rPr>
        <w:t xml:space="preserve">Pokud objednatel předá graficky </w:t>
      </w:r>
      <w:r w:rsidR="001C67EB" w:rsidRPr="00AC5BFA">
        <w:rPr>
          <w:rFonts w:eastAsia="Times New Roman" w:cs="Arial"/>
          <w:color w:val="111111"/>
          <w:lang w:eastAsia="cs-CZ"/>
        </w:rPr>
        <w:t>nezpracovanou Inzerci, provede vydavatel grafickou úpravu i</w:t>
      </w:r>
      <w:r w:rsidRPr="008F757C">
        <w:rPr>
          <w:rFonts w:eastAsia="Times New Roman" w:cs="Arial"/>
          <w:color w:val="111111"/>
          <w:lang w:eastAsia="cs-CZ"/>
        </w:rPr>
        <w:t xml:space="preserve">nzerce v rozměrech co nejvíce odpovídajících předloze. V takovém případě má </w:t>
      </w:r>
      <w:r w:rsidR="001C67EB" w:rsidRPr="00AC5BFA">
        <w:rPr>
          <w:rFonts w:eastAsia="Times New Roman" w:cs="Arial"/>
          <w:color w:val="111111"/>
          <w:lang w:eastAsia="cs-CZ"/>
        </w:rPr>
        <w:t>v</w:t>
      </w:r>
      <w:r w:rsidRPr="008F757C">
        <w:rPr>
          <w:rFonts w:eastAsia="Times New Roman" w:cs="Arial"/>
          <w:color w:val="111111"/>
          <w:lang w:eastAsia="cs-CZ"/>
        </w:rPr>
        <w:t>ydavatel nárok na náhradu nákladů, které mu s úpravou Inzerce vznikly.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8F757C">
        <w:rPr>
          <w:rFonts w:eastAsia="Times New Roman" w:cs="Arial"/>
          <w:color w:val="111111"/>
          <w:lang w:eastAsia="cs-CZ"/>
        </w:rPr>
        <w:t xml:space="preserve">Náhled vyrobené </w:t>
      </w:r>
      <w:r w:rsidR="001C67EB" w:rsidRPr="00AC5BFA">
        <w:rPr>
          <w:rFonts w:eastAsia="Times New Roman" w:cs="Arial"/>
          <w:color w:val="111111"/>
          <w:lang w:eastAsia="cs-CZ"/>
        </w:rPr>
        <w:t>i</w:t>
      </w:r>
      <w:r w:rsidRPr="008F757C">
        <w:rPr>
          <w:rFonts w:eastAsia="Times New Roman" w:cs="Arial"/>
          <w:color w:val="111111"/>
          <w:lang w:eastAsia="cs-CZ"/>
        </w:rPr>
        <w:t xml:space="preserve">nzerce k autorské korektuře bude poskytnut objednateli pouze na požádání a pouze v případě, že objednatel předal </w:t>
      </w:r>
      <w:r w:rsidR="001C67EB" w:rsidRPr="00AC5BFA">
        <w:rPr>
          <w:rFonts w:eastAsia="Times New Roman" w:cs="Arial"/>
          <w:color w:val="111111"/>
          <w:lang w:eastAsia="cs-CZ"/>
        </w:rPr>
        <w:t>v</w:t>
      </w:r>
      <w:r w:rsidRPr="008F757C">
        <w:rPr>
          <w:rFonts w:eastAsia="Times New Roman" w:cs="Arial"/>
          <w:color w:val="111111"/>
          <w:lang w:eastAsia="cs-CZ"/>
        </w:rPr>
        <w:t xml:space="preserve">ydavateli žádost o poskytnutí </w:t>
      </w:r>
      <w:r w:rsidR="001C67EB" w:rsidRPr="00AC5BFA">
        <w:rPr>
          <w:rFonts w:eastAsia="Times New Roman" w:cs="Arial"/>
          <w:color w:val="111111"/>
          <w:lang w:eastAsia="cs-CZ"/>
        </w:rPr>
        <w:t>i</w:t>
      </w:r>
      <w:r w:rsidRPr="008F757C">
        <w:rPr>
          <w:rFonts w:eastAsia="Times New Roman" w:cs="Arial"/>
          <w:color w:val="111111"/>
          <w:lang w:eastAsia="cs-CZ"/>
        </w:rPr>
        <w:t xml:space="preserve">nzerce k autorské korektuře a podklady pro příslušnou </w:t>
      </w:r>
      <w:r w:rsidR="001C67EB" w:rsidRPr="00AC5BFA">
        <w:rPr>
          <w:rFonts w:eastAsia="Times New Roman" w:cs="Arial"/>
          <w:color w:val="111111"/>
          <w:lang w:eastAsia="cs-CZ"/>
        </w:rPr>
        <w:t>i</w:t>
      </w:r>
      <w:r w:rsidRPr="008F757C">
        <w:rPr>
          <w:rFonts w:eastAsia="Times New Roman" w:cs="Arial"/>
          <w:color w:val="111111"/>
          <w:lang w:eastAsia="cs-CZ"/>
        </w:rPr>
        <w:t xml:space="preserve">nzerci nejpozději 5 pracovních dnů před lhůtou pro dodání podkladů. 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  <w:bookmarkStart w:id="0" w:name="_GoBack"/>
      <w:bookmarkEnd w:id="0"/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8F757C">
        <w:rPr>
          <w:rFonts w:eastAsia="Times New Roman" w:cs="Arial"/>
          <w:color w:val="111111"/>
          <w:lang w:eastAsia="cs-CZ"/>
        </w:rPr>
        <w:t>Pokud se objednatel ke konečné úpravě ve stanoveném termínu nevyjádří, přestože mu byla doručena, má se za to, že s ní souhlasí. Standardní způsob zasílání autorských korektur je e-mailem</w:t>
      </w:r>
      <w:r w:rsidR="001C67EB" w:rsidRPr="00AC5BFA">
        <w:rPr>
          <w:rFonts w:eastAsia="Times New Roman" w:cs="Arial"/>
          <w:color w:val="111111"/>
          <w:lang w:eastAsia="cs-CZ"/>
        </w:rPr>
        <w:t>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8F757C">
        <w:rPr>
          <w:rFonts w:eastAsia="Times New Roman" w:cs="Arial"/>
          <w:color w:val="111111"/>
          <w:lang w:eastAsia="cs-CZ"/>
        </w:rPr>
        <w:t>Podklady pro elektroni</w:t>
      </w:r>
      <w:r w:rsidR="001C67EB" w:rsidRPr="00AC5BFA">
        <w:rPr>
          <w:rFonts w:eastAsia="Times New Roman" w:cs="Arial"/>
          <w:color w:val="111111"/>
          <w:lang w:eastAsia="cs-CZ"/>
        </w:rPr>
        <w:t>c</w:t>
      </w:r>
      <w:r w:rsidRPr="008F757C">
        <w:rPr>
          <w:rFonts w:eastAsia="Times New Roman" w:cs="Arial"/>
          <w:color w:val="111111"/>
          <w:lang w:eastAsia="cs-CZ"/>
        </w:rPr>
        <w:t xml:space="preserve">kou </w:t>
      </w:r>
      <w:r w:rsidR="001C67EB" w:rsidRPr="00AC5BFA">
        <w:rPr>
          <w:rFonts w:eastAsia="Times New Roman" w:cs="Arial"/>
          <w:color w:val="111111"/>
          <w:lang w:eastAsia="cs-CZ"/>
        </w:rPr>
        <w:t>i</w:t>
      </w:r>
      <w:r w:rsidRPr="008F757C">
        <w:rPr>
          <w:rFonts w:eastAsia="Times New Roman" w:cs="Arial"/>
          <w:color w:val="111111"/>
          <w:lang w:eastAsia="cs-CZ"/>
        </w:rPr>
        <w:t>nzerci musí splňovat</w:t>
      </w:r>
      <w:r w:rsidR="001C67EB" w:rsidRPr="00AC5BFA">
        <w:rPr>
          <w:rFonts w:eastAsia="Times New Roman" w:cs="Arial"/>
          <w:color w:val="111111"/>
          <w:lang w:eastAsia="cs-CZ"/>
        </w:rPr>
        <w:t xml:space="preserve"> technické požadavky stanovené v</w:t>
      </w:r>
      <w:r w:rsidRPr="008F757C">
        <w:rPr>
          <w:rFonts w:eastAsia="Times New Roman" w:cs="Arial"/>
          <w:color w:val="111111"/>
          <w:lang w:eastAsia="cs-CZ"/>
        </w:rPr>
        <w:t>ydavatelem v podmínkách, kladené na jednotlivé formáty včetně dodržení datových limitů a musí být dodány ve správném formátu.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Vydavatel si vyhrazuje právo odmítnout zveřejnění inzerátu z důvodu nevhodného obsahu, původu či formy, nebo pokud je v rozporu se zákony, vyhláškami, Kodexem reklamy Rady pro reklamu, dobrými mravy nebo zvyklostmi nebo odporuje zájmům či by mohl poškodit dobré jméno </w:t>
      </w:r>
      <w:r w:rsidR="001C67EB" w:rsidRPr="00AC5BFA">
        <w:rPr>
          <w:rFonts w:eastAsia="Times New Roman" w:cs="Arial"/>
          <w:color w:val="111111"/>
          <w:lang w:eastAsia="cs-CZ"/>
        </w:rPr>
        <w:t>v</w:t>
      </w:r>
      <w:r w:rsidRPr="00AC5BFA">
        <w:rPr>
          <w:rFonts w:eastAsia="Times New Roman" w:cs="Arial"/>
          <w:color w:val="111111"/>
          <w:lang w:eastAsia="cs-CZ"/>
        </w:rPr>
        <w:t>ydavatele. Vydavatel je povinen tuto skutečnost oznámit objednateli, avšak není povinen odmítnutí zdůvodňovat.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1C67EB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>Je-li objedna</w:t>
      </w:r>
      <w:r w:rsidR="001C67EB" w:rsidRPr="00AC5BFA">
        <w:rPr>
          <w:rFonts w:eastAsia="Times New Roman" w:cs="Arial"/>
          <w:color w:val="111111"/>
          <w:lang w:eastAsia="cs-CZ"/>
        </w:rPr>
        <w:t>tel v prodlení s placením ceny i</w:t>
      </w:r>
      <w:r w:rsidRPr="00AC5BFA">
        <w:rPr>
          <w:rFonts w:eastAsia="Times New Roman" w:cs="Arial"/>
          <w:color w:val="111111"/>
          <w:lang w:eastAsia="cs-CZ"/>
        </w:rPr>
        <w:t xml:space="preserve">nzerce, je </w:t>
      </w:r>
      <w:r w:rsidR="007C0218">
        <w:rPr>
          <w:rFonts w:eastAsia="Times New Roman" w:cs="Arial"/>
          <w:color w:val="111111"/>
          <w:lang w:eastAsia="cs-CZ"/>
        </w:rPr>
        <w:t>v</w:t>
      </w:r>
      <w:r w:rsidRPr="00AC5BFA">
        <w:rPr>
          <w:rFonts w:eastAsia="Times New Roman" w:cs="Arial"/>
          <w:color w:val="111111"/>
          <w:lang w:eastAsia="cs-CZ"/>
        </w:rPr>
        <w:t xml:space="preserve">ydavatel oprávněn pozastavit přijímání dalších objednávek objednatele, tj. uzavírání smluv o inzerci s objednatelem nebo uveřejňování další </w:t>
      </w:r>
      <w:r w:rsidR="001C67EB" w:rsidRPr="00AC5BFA">
        <w:rPr>
          <w:rFonts w:eastAsia="Times New Roman" w:cs="Arial"/>
          <w:color w:val="111111"/>
          <w:lang w:eastAsia="cs-CZ"/>
        </w:rPr>
        <w:t>i</w:t>
      </w:r>
      <w:r w:rsidRPr="00AC5BFA">
        <w:rPr>
          <w:rFonts w:eastAsia="Times New Roman" w:cs="Arial"/>
          <w:color w:val="111111"/>
          <w:lang w:eastAsia="cs-CZ"/>
        </w:rPr>
        <w:t>nzerce objednané objednatelem, a to do okamžiku úplného zaplacení ceny inzerce, s jejímž placením je objednatel v prodlení.</w:t>
      </w:r>
    </w:p>
    <w:p w:rsidR="001C67EB" w:rsidRPr="00AC5BFA" w:rsidRDefault="001C67EB" w:rsidP="001C67EB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AC5BFA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Vydavatel je oprávněn odmítnout zveřejnění </w:t>
      </w:r>
      <w:r w:rsidR="007C0218">
        <w:rPr>
          <w:rFonts w:eastAsia="Times New Roman" w:cs="Arial"/>
          <w:color w:val="111111"/>
          <w:lang w:eastAsia="cs-CZ"/>
        </w:rPr>
        <w:t>i</w:t>
      </w:r>
      <w:r w:rsidRPr="00AC5BFA">
        <w:rPr>
          <w:rFonts w:eastAsia="Times New Roman" w:cs="Arial"/>
          <w:color w:val="111111"/>
          <w:lang w:eastAsia="cs-CZ"/>
        </w:rPr>
        <w:t>nzerce, jejíž grafická podoba může u čtenáře vyvolat neoprávněný dojem, že se jedná o redakční obsah</w:t>
      </w:r>
      <w:r w:rsidR="001C67EB" w:rsidRPr="00AC5BFA">
        <w:rPr>
          <w:rFonts w:eastAsia="Times New Roman" w:cs="Arial"/>
          <w:color w:val="111111"/>
          <w:lang w:eastAsia="cs-CZ"/>
        </w:rPr>
        <w:t>.</w:t>
      </w:r>
    </w:p>
    <w:p w:rsidR="00AC5BFA" w:rsidRPr="00AC5BFA" w:rsidRDefault="00AC5BFA" w:rsidP="00AC5BFA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AC5BFA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lastRenderedPageBreak/>
        <w:t xml:space="preserve">Pro případ zásahu vyšší moci je </w:t>
      </w:r>
      <w:r w:rsidR="00AC5BFA" w:rsidRPr="00AC5BFA">
        <w:rPr>
          <w:rFonts w:eastAsia="Times New Roman" w:cs="Arial"/>
          <w:color w:val="111111"/>
          <w:lang w:eastAsia="cs-CZ"/>
        </w:rPr>
        <w:t>v</w:t>
      </w:r>
      <w:r w:rsidRPr="00AC5BFA">
        <w:rPr>
          <w:rFonts w:eastAsia="Times New Roman" w:cs="Arial"/>
          <w:color w:val="111111"/>
          <w:lang w:eastAsia="cs-CZ"/>
        </w:rPr>
        <w:t>ydavatel zbaven odpovědnosti k plnění závazků a poskytování náhrad za vzniklé škody. Vyšší mocí se rozumějí okolnosti vylučující odpovědnost ve smyslu § 374 obchodního zákoníku.</w:t>
      </w:r>
    </w:p>
    <w:p w:rsidR="00AC5BFA" w:rsidRPr="00AC5BFA" w:rsidRDefault="00AC5BFA" w:rsidP="00AC5BFA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8F757C" w:rsidRPr="00AC5BFA" w:rsidRDefault="008F757C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Objednatel je povinen zaplatit cenu </w:t>
      </w:r>
      <w:r w:rsidR="007C0218">
        <w:rPr>
          <w:rFonts w:eastAsia="Times New Roman" w:cs="Arial"/>
          <w:color w:val="111111"/>
          <w:lang w:eastAsia="cs-CZ"/>
        </w:rPr>
        <w:t>i</w:t>
      </w:r>
      <w:r w:rsidRPr="00AC5BFA">
        <w:rPr>
          <w:rFonts w:eastAsia="Times New Roman" w:cs="Arial"/>
          <w:color w:val="111111"/>
          <w:lang w:eastAsia="cs-CZ"/>
        </w:rPr>
        <w:t xml:space="preserve">nzerce na základě daňového dokladu – faktury vystavené </w:t>
      </w:r>
      <w:r w:rsidR="00AC5BFA" w:rsidRPr="00AC5BFA">
        <w:rPr>
          <w:rFonts w:eastAsia="Times New Roman" w:cs="Arial"/>
          <w:color w:val="111111"/>
          <w:lang w:eastAsia="cs-CZ"/>
        </w:rPr>
        <w:t>v</w:t>
      </w:r>
      <w:r w:rsidRPr="00AC5BFA">
        <w:rPr>
          <w:rFonts w:eastAsia="Times New Roman" w:cs="Arial"/>
          <w:color w:val="111111"/>
          <w:lang w:eastAsia="cs-CZ"/>
        </w:rPr>
        <w:t>ydavatelem.</w:t>
      </w:r>
    </w:p>
    <w:p w:rsidR="00AC5BFA" w:rsidRPr="00AC5BFA" w:rsidRDefault="00AC5BFA" w:rsidP="00AC5BFA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AC5BFA" w:rsidRPr="00AC5BFA" w:rsidRDefault="00AC5BFA" w:rsidP="00AC5BFA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>Vydavatel je oprávněn požadovat na objednateli zálohu nebo úhradu inzerce předem.</w:t>
      </w:r>
    </w:p>
    <w:p w:rsidR="00AC5BFA" w:rsidRPr="00AC5BFA" w:rsidRDefault="00AC5BFA" w:rsidP="00AC5BFA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AC5BFA" w:rsidRPr="00AC5BFA" w:rsidRDefault="00AC5BFA" w:rsidP="008F757C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>Objednatel se zavazuje, že uděluje souhlas s používáním fakturace v elektronické formě z</w:t>
      </w:r>
      <w:r w:rsidR="007C0218">
        <w:rPr>
          <w:rFonts w:eastAsia="Times New Roman" w:cs="Arial"/>
          <w:color w:val="111111"/>
          <w:lang w:eastAsia="cs-CZ"/>
        </w:rPr>
        <w:t>e strany vydavatele v souladu s</w:t>
      </w:r>
      <w:r w:rsidRPr="00AC5BFA">
        <w:rPr>
          <w:rFonts w:eastAsia="Times New Roman" w:cs="Arial"/>
          <w:color w:val="111111"/>
          <w:lang w:eastAsia="cs-CZ"/>
        </w:rPr>
        <w:t xml:space="preserve"> platnou legislativou, zejména pak zákonem o DPH.</w:t>
      </w:r>
    </w:p>
    <w:p w:rsidR="00AC5BFA" w:rsidRPr="00AC5BFA" w:rsidRDefault="00AC5BFA" w:rsidP="00AC5BFA">
      <w:pPr>
        <w:pStyle w:val="Odstavecseseznamem"/>
        <w:rPr>
          <w:rFonts w:eastAsia="Times New Roman" w:cs="Arial"/>
          <w:color w:val="111111"/>
          <w:lang w:eastAsia="cs-CZ"/>
        </w:rPr>
      </w:pPr>
    </w:p>
    <w:p w:rsidR="00AC5BFA" w:rsidRPr="00AC5BFA" w:rsidRDefault="008F757C" w:rsidP="00AC5BFA">
      <w:pPr>
        <w:pStyle w:val="Odstavecseseznamem"/>
        <w:numPr>
          <w:ilvl w:val="0"/>
          <w:numId w:val="2"/>
        </w:numPr>
        <w:spacing w:after="320" w:line="240" w:lineRule="auto"/>
        <w:rPr>
          <w:rFonts w:eastAsia="Times New Roman" w:cs="Arial"/>
          <w:color w:val="111111"/>
          <w:lang w:eastAsia="cs-CZ"/>
        </w:rPr>
      </w:pPr>
      <w:r w:rsidRPr="00AC5BFA">
        <w:rPr>
          <w:rFonts w:eastAsia="Times New Roman" w:cs="Arial"/>
          <w:color w:val="111111"/>
          <w:lang w:eastAsia="cs-CZ"/>
        </w:rPr>
        <w:t xml:space="preserve">Objednatel má právo </w:t>
      </w:r>
      <w:r w:rsidR="00AC5BFA" w:rsidRPr="00AC5BFA">
        <w:rPr>
          <w:rFonts w:eastAsia="Times New Roman" w:cs="Arial"/>
          <w:color w:val="111111"/>
          <w:lang w:eastAsia="cs-CZ"/>
        </w:rPr>
        <w:t xml:space="preserve">objednávku zrušit </w:t>
      </w:r>
      <w:r w:rsidRPr="00AC5BFA">
        <w:rPr>
          <w:rFonts w:eastAsia="Times New Roman" w:cs="Arial"/>
          <w:color w:val="111111"/>
          <w:lang w:eastAsia="cs-CZ"/>
        </w:rPr>
        <w:t>kdyko</w:t>
      </w:r>
      <w:r w:rsidR="00AC5BFA" w:rsidRPr="00AC5BFA">
        <w:rPr>
          <w:rFonts w:eastAsia="Times New Roman" w:cs="Arial"/>
          <w:color w:val="111111"/>
          <w:lang w:eastAsia="cs-CZ"/>
        </w:rPr>
        <w:t>liv před zveřejněním konkrétní i</w:t>
      </w:r>
      <w:r w:rsidRPr="00AC5BFA">
        <w:rPr>
          <w:rFonts w:eastAsia="Times New Roman" w:cs="Arial"/>
          <w:color w:val="111111"/>
          <w:lang w:eastAsia="cs-CZ"/>
        </w:rPr>
        <w:t>nzerce</w:t>
      </w:r>
      <w:r w:rsidR="00AC5BFA" w:rsidRPr="00AC5BFA">
        <w:rPr>
          <w:rFonts w:eastAsia="Times New Roman" w:cs="Arial"/>
          <w:color w:val="111111"/>
          <w:lang w:eastAsia="cs-CZ"/>
        </w:rPr>
        <w:t xml:space="preserve">, musí však </w:t>
      </w:r>
      <w:r w:rsidR="00AC5BFA">
        <w:rPr>
          <w:rFonts w:eastAsia="Times New Roman" w:cs="Arial"/>
          <w:color w:val="111111"/>
          <w:lang w:eastAsia="cs-CZ"/>
        </w:rPr>
        <w:t xml:space="preserve">takto </w:t>
      </w:r>
      <w:r w:rsidR="00AC5BFA" w:rsidRPr="00AC5BFA">
        <w:rPr>
          <w:rFonts w:eastAsia="Times New Roman" w:cs="Arial"/>
          <w:color w:val="111111"/>
          <w:lang w:eastAsia="cs-CZ"/>
        </w:rPr>
        <w:t xml:space="preserve">učinit </w:t>
      </w:r>
      <w:r w:rsidR="00AC5BFA">
        <w:rPr>
          <w:rFonts w:eastAsia="Times New Roman" w:cs="Arial"/>
          <w:color w:val="111111"/>
          <w:lang w:eastAsia="cs-CZ"/>
        </w:rPr>
        <w:t xml:space="preserve">nejpozději do zahájení začátku on-line kampaně, a to </w:t>
      </w:r>
      <w:r w:rsidR="00AC5BFA" w:rsidRPr="00AC5BFA">
        <w:rPr>
          <w:rFonts w:eastAsia="Times New Roman" w:cs="Arial"/>
          <w:color w:val="111111"/>
          <w:lang w:eastAsia="cs-CZ"/>
        </w:rPr>
        <w:t>písemně</w:t>
      </w:r>
      <w:r w:rsidR="00AC5BFA">
        <w:rPr>
          <w:rFonts w:eastAsia="Times New Roman" w:cs="Arial"/>
          <w:color w:val="111111"/>
          <w:lang w:eastAsia="cs-CZ"/>
        </w:rPr>
        <w:t>, což znamená</w:t>
      </w:r>
      <w:r w:rsidR="00AC5BFA" w:rsidRPr="00AC5BFA">
        <w:rPr>
          <w:rFonts w:eastAsia="Times New Roman" w:cs="Arial"/>
          <w:color w:val="111111"/>
          <w:lang w:eastAsia="cs-CZ"/>
        </w:rPr>
        <w:t xml:space="preserve"> v listinné podobě</w:t>
      </w:r>
      <w:r w:rsidR="00AC5BFA">
        <w:rPr>
          <w:rFonts w:eastAsia="Times New Roman" w:cs="Arial"/>
          <w:color w:val="111111"/>
          <w:lang w:eastAsia="cs-CZ"/>
        </w:rPr>
        <w:t xml:space="preserve"> s ručním podpisem oprávněné osoby </w:t>
      </w:r>
      <w:r w:rsidR="00AC5BFA" w:rsidRPr="00AC5BFA">
        <w:rPr>
          <w:rFonts w:eastAsia="Times New Roman" w:cs="Arial"/>
          <w:color w:val="111111"/>
          <w:lang w:eastAsia="cs-CZ"/>
        </w:rPr>
        <w:t xml:space="preserve">nebo elektronicky zaslaným dokumentem, včetně </w:t>
      </w:r>
      <w:r w:rsidR="00AC5BFA">
        <w:rPr>
          <w:rFonts w:eastAsia="Times New Roman" w:cs="Arial"/>
          <w:color w:val="111111"/>
          <w:lang w:eastAsia="cs-CZ"/>
        </w:rPr>
        <w:t xml:space="preserve">zaručeného </w:t>
      </w:r>
      <w:r w:rsidR="00AC5BFA" w:rsidRPr="00AC5BFA">
        <w:rPr>
          <w:rFonts w:eastAsia="Times New Roman" w:cs="Arial"/>
          <w:color w:val="111111"/>
          <w:lang w:eastAsia="cs-CZ"/>
        </w:rPr>
        <w:t>elektronického podpisu.</w:t>
      </w:r>
    </w:p>
    <w:sectPr w:rsidR="00AC5BFA" w:rsidRPr="00AC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930"/>
    <w:multiLevelType w:val="multilevel"/>
    <w:tmpl w:val="29C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F2CA9"/>
    <w:multiLevelType w:val="hybridMultilevel"/>
    <w:tmpl w:val="EDCC3BA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46591"/>
    <w:multiLevelType w:val="hybridMultilevel"/>
    <w:tmpl w:val="780A9FD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C"/>
    <w:rsid w:val="00001D29"/>
    <w:rsid w:val="000020F1"/>
    <w:rsid w:val="00004EE6"/>
    <w:rsid w:val="00005705"/>
    <w:rsid w:val="00015E24"/>
    <w:rsid w:val="00015F2D"/>
    <w:rsid w:val="0002602B"/>
    <w:rsid w:val="000330B7"/>
    <w:rsid w:val="000418B5"/>
    <w:rsid w:val="000451FB"/>
    <w:rsid w:val="00064A79"/>
    <w:rsid w:val="00066B31"/>
    <w:rsid w:val="000773BC"/>
    <w:rsid w:val="00080CCB"/>
    <w:rsid w:val="00082813"/>
    <w:rsid w:val="000848AF"/>
    <w:rsid w:val="000932F1"/>
    <w:rsid w:val="000935B1"/>
    <w:rsid w:val="000A110E"/>
    <w:rsid w:val="000A1CCA"/>
    <w:rsid w:val="000A1D5F"/>
    <w:rsid w:val="000A5F9E"/>
    <w:rsid w:val="000A7DA2"/>
    <w:rsid w:val="000B430C"/>
    <w:rsid w:val="000D0732"/>
    <w:rsid w:val="000D269C"/>
    <w:rsid w:val="000D2EED"/>
    <w:rsid w:val="000E3628"/>
    <w:rsid w:val="000E4236"/>
    <w:rsid w:val="000E6732"/>
    <w:rsid w:val="000F205D"/>
    <w:rsid w:val="000F7445"/>
    <w:rsid w:val="0010305A"/>
    <w:rsid w:val="00111E6C"/>
    <w:rsid w:val="00112417"/>
    <w:rsid w:val="00113915"/>
    <w:rsid w:val="001142B9"/>
    <w:rsid w:val="00121ADA"/>
    <w:rsid w:val="0012287B"/>
    <w:rsid w:val="00122AC8"/>
    <w:rsid w:val="00125833"/>
    <w:rsid w:val="00126125"/>
    <w:rsid w:val="00131ED0"/>
    <w:rsid w:val="00134024"/>
    <w:rsid w:val="001365C1"/>
    <w:rsid w:val="0014033D"/>
    <w:rsid w:val="001467BD"/>
    <w:rsid w:val="00151664"/>
    <w:rsid w:val="00151ACF"/>
    <w:rsid w:val="0016425E"/>
    <w:rsid w:val="00164BBA"/>
    <w:rsid w:val="00170401"/>
    <w:rsid w:val="00172E4C"/>
    <w:rsid w:val="001739E0"/>
    <w:rsid w:val="00181456"/>
    <w:rsid w:val="00191777"/>
    <w:rsid w:val="00192851"/>
    <w:rsid w:val="00193D8E"/>
    <w:rsid w:val="00195567"/>
    <w:rsid w:val="00195D99"/>
    <w:rsid w:val="001A07B6"/>
    <w:rsid w:val="001A7D0A"/>
    <w:rsid w:val="001B492D"/>
    <w:rsid w:val="001C67EB"/>
    <w:rsid w:val="001D2A4B"/>
    <w:rsid w:val="001D34EB"/>
    <w:rsid w:val="001E604E"/>
    <w:rsid w:val="001F2E19"/>
    <w:rsid w:val="001F487B"/>
    <w:rsid w:val="001F5752"/>
    <w:rsid w:val="001F6CDF"/>
    <w:rsid w:val="00200F72"/>
    <w:rsid w:val="00201657"/>
    <w:rsid w:val="002035D8"/>
    <w:rsid w:val="0020645C"/>
    <w:rsid w:val="00206561"/>
    <w:rsid w:val="002124D3"/>
    <w:rsid w:val="00213CD0"/>
    <w:rsid w:val="00220962"/>
    <w:rsid w:val="00226A82"/>
    <w:rsid w:val="0023055D"/>
    <w:rsid w:val="00241889"/>
    <w:rsid w:val="00243813"/>
    <w:rsid w:val="0024667A"/>
    <w:rsid w:val="002537C8"/>
    <w:rsid w:val="002569D2"/>
    <w:rsid w:val="00257CCC"/>
    <w:rsid w:val="002628B4"/>
    <w:rsid w:val="00266BE5"/>
    <w:rsid w:val="0029219E"/>
    <w:rsid w:val="0029258C"/>
    <w:rsid w:val="00293B1F"/>
    <w:rsid w:val="002A0902"/>
    <w:rsid w:val="002A3716"/>
    <w:rsid w:val="002B253E"/>
    <w:rsid w:val="002C718C"/>
    <w:rsid w:val="002D34E1"/>
    <w:rsid w:val="002D481F"/>
    <w:rsid w:val="002D700F"/>
    <w:rsid w:val="002E339C"/>
    <w:rsid w:val="002E74C9"/>
    <w:rsid w:val="002F4460"/>
    <w:rsid w:val="00316244"/>
    <w:rsid w:val="00322027"/>
    <w:rsid w:val="00325AE5"/>
    <w:rsid w:val="00326A45"/>
    <w:rsid w:val="0033368B"/>
    <w:rsid w:val="00336389"/>
    <w:rsid w:val="00340037"/>
    <w:rsid w:val="003400AE"/>
    <w:rsid w:val="00341112"/>
    <w:rsid w:val="003417DF"/>
    <w:rsid w:val="003420B7"/>
    <w:rsid w:val="00344556"/>
    <w:rsid w:val="00345D30"/>
    <w:rsid w:val="00345ED9"/>
    <w:rsid w:val="00346638"/>
    <w:rsid w:val="003468FB"/>
    <w:rsid w:val="00346E82"/>
    <w:rsid w:val="00350329"/>
    <w:rsid w:val="00351478"/>
    <w:rsid w:val="003576C8"/>
    <w:rsid w:val="00367CFA"/>
    <w:rsid w:val="00372206"/>
    <w:rsid w:val="0037397E"/>
    <w:rsid w:val="003805BD"/>
    <w:rsid w:val="00390E09"/>
    <w:rsid w:val="003923A0"/>
    <w:rsid w:val="00392979"/>
    <w:rsid w:val="003933DC"/>
    <w:rsid w:val="00395928"/>
    <w:rsid w:val="00395F71"/>
    <w:rsid w:val="003A348B"/>
    <w:rsid w:val="003B3B1C"/>
    <w:rsid w:val="003C3019"/>
    <w:rsid w:val="003C35CA"/>
    <w:rsid w:val="003C3D43"/>
    <w:rsid w:val="003D04E3"/>
    <w:rsid w:val="003D2CCB"/>
    <w:rsid w:val="003D3B4C"/>
    <w:rsid w:val="003E20FC"/>
    <w:rsid w:val="003F1746"/>
    <w:rsid w:val="003F4417"/>
    <w:rsid w:val="0040218B"/>
    <w:rsid w:val="0040674F"/>
    <w:rsid w:val="00413731"/>
    <w:rsid w:val="00413D81"/>
    <w:rsid w:val="0042524F"/>
    <w:rsid w:val="00445580"/>
    <w:rsid w:val="00446289"/>
    <w:rsid w:val="004569B4"/>
    <w:rsid w:val="00457055"/>
    <w:rsid w:val="004578A5"/>
    <w:rsid w:val="00474ECA"/>
    <w:rsid w:val="00477CC1"/>
    <w:rsid w:val="0048049B"/>
    <w:rsid w:val="00481377"/>
    <w:rsid w:val="004848CA"/>
    <w:rsid w:val="00485F67"/>
    <w:rsid w:val="00490089"/>
    <w:rsid w:val="00490295"/>
    <w:rsid w:val="004910BC"/>
    <w:rsid w:val="00491988"/>
    <w:rsid w:val="0049237B"/>
    <w:rsid w:val="00496B2D"/>
    <w:rsid w:val="004A0F92"/>
    <w:rsid w:val="004B4061"/>
    <w:rsid w:val="004B4C43"/>
    <w:rsid w:val="004C59C0"/>
    <w:rsid w:val="004D2B8D"/>
    <w:rsid w:val="004E06C5"/>
    <w:rsid w:val="004E324D"/>
    <w:rsid w:val="004F2DFD"/>
    <w:rsid w:val="004F3BBF"/>
    <w:rsid w:val="004F4B3A"/>
    <w:rsid w:val="0050095A"/>
    <w:rsid w:val="00514A61"/>
    <w:rsid w:val="005158D8"/>
    <w:rsid w:val="00516787"/>
    <w:rsid w:val="00525D88"/>
    <w:rsid w:val="00526E8B"/>
    <w:rsid w:val="005347F1"/>
    <w:rsid w:val="005378B4"/>
    <w:rsid w:val="005402CD"/>
    <w:rsid w:val="00541B68"/>
    <w:rsid w:val="00545902"/>
    <w:rsid w:val="00551CAF"/>
    <w:rsid w:val="00562574"/>
    <w:rsid w:val="00562665"/>
    <w:rsid w:val="00570C50"/>
    <w:rsid w:val="005721AB"/>
    <w:rsid w:val="0057536A"/>
    <w:rsid w:val="005800A3"/>
    <w:rsid w:val="005851E5"/>
    <w:rsid w:val="0058572F"/>
    <w:rsid w:val="00590560"/>
    <w:rsid w:val="00590C82"/>
    <w:rsid w:val="005927C7"/>
    <w:rsid w:val="00597DE8"/>
    <w:rsid w:val="005A3BE7"/>
    <w:rsid w:val="005A3F89"/>
    <w:rsid w:val="005B0056"/>
    <w:rsid w:val="005B285C"/>
    <w:rsid w:val="005B4405"/>
    <w:rsid w:val="005B54C3"/>
    <w:rsid w:val="005B6E8D"/>
    <w:rsid w:val="005C4C2B"/>
    <w:rsid w:val="005C510C"/>
    <w:rsid w:val="005C63A4"/>
    <w:rsid w:val="005D02E1"/>
    <w:rsid w:val="005D4A3F"/>
    <w:rsid w:val="005E7371"/>
    <w:rsid w:val="005F15A9"/>
    <w:rsid w:val="005F50E3"/>
    <w:rsid w:val="005F5BB9"/>
    <w:rsid w:val="00600309"/>
    <w:rsid w:val="0061026C"/>
    <w:rsid w:val="00614CF6"/>
    <w:rsid w:val="00636732"/>
    <w:rsid w:val="00637215"/>
    <w:rsid w:val="00644E8F"/>
    <w:rsid w:val="00645EF0"/>
    <w:rsid w:val="00656C07"/>
    <w:rsid w:val="00661324"/>
    <w:rsid w:val="00664078"/>
    <w:rsid w:val="00667AAC"/>
    <w:rsid w:val="006759EA"/>
    <w:rsid w:val="0068127D"/>
    <w:rsid w:val="00694BDD"/>
    <w:rsid w:val="006979ED"/>
    <w:rsid w:val="006A00D0"/>
    <w:rsid w:val="006A6E4E"/>
    <w:rsid w:val="006A74F3"/>
    <w:rsid w:val="006B1F28"/>
    <w:rsid w:val="006B4418"/>
    <w:rsid w:val="006C5BC0"/>
    <w:rsid w:val="006D2AC2"/>
    <w:rsid w:val="006D5891"/>
    <w:rsid w:val="006E2936"/>
    <w:rsid w:val="006E556F"/>
    <w:rsid w:val="006E5B49"/>
    <w:rsid w:val="006F17A0"/>
    <w:rsid w:val="006F7DB7"/>
    <w:rsid w:val="00702038"/>
    <w:rsid w:val="00703ACA"/>
    <w:rsid w:val="00703D72"/>
    <w:rsid w:val="0070682C"/>
    <w:rsid w:val="00716408"/>
    <w:rsid w:val="00720FCE"/>
    <w:rsid w:val="00721668"/>
    <w:rsid w:val="00723B2D"/>
    <w:rsid w:val="00730E45"/>
    <w:rsid w:val="00730EC5"/>
    <w:rsid w:val="00750C9A"/>
    <w:rsid w:val="00751C95"/>
    <w:rsid w:val="00754FEB"/>
    <w:rsid w:val="0076088E"/>
    <w:rsid w:val="007619E0"/>
    <w:rsid w:val="00762156"/>
    <w:rsid w:val="00764A28"/>
    <w:rsid w:val="0076502D"/>
    <w:rsid w:val="0076782E"/>
    <w:rsid w:val="00777259"/>
    <w:rsid w:val="00782C1F"/>
    <w:rsid w:val="00793D07"/>
    <w:rsid w:val="00795971"/>
    <w:rsid w:val="007A070B"/>
    <w:rsid w:val="007A20E2"/>
    <w:rsid w:val="007B65E2"/>
    <w:rsid w:val="007C0218"/>
    <w:rsid w:val="007C37B7"/>
    <w:rsid w:val="007D1969"/>
    <w:rsid w:val="007D1F22"/>
    <w:rsid w:val="007D6BDC"/>
    <w:rsid w:val="007E5B57"/>
    <w:rsid w:val="007F39BE"/>
    <w:rsid w:val="007F60DD"/>
    <w:rsid w:val="007F6627"/>
    <w:rsid w:val="007F7746"/>
    <w:rsid w:val="008061B2"/>
    <w:rsid w:val="008068CD"/>
    <w:rsid w:val="00810440"/>
    <w:rsid w:val="00810478"/>
    <w:rsid w:val="00814534"/>
    <w:rsid w:val="00817DA4"/>
    <w:rsid w:val="00820AFE"/>
    <w:rsid w:val="00820C31"/>
    <w:rsid w:val="00821295"/>
    <w:rsid w:val="00841931"/>
    <w:rsid w:val="00850820"/>
    <w:rsid w:val="0085455A"/>
    <w:rsid w:val="00856742"/>
    <w:rsid w:val="00866BAE"/>
    <w:rsid w:val="008737F2"/>
    <w:rsid w:val="00873E78"/>
    <w:rsid w:val="00875CC9"/>
    <w:rsid w:val="00876D0A"/>
    <w:rsid w:val="008813AF"/>
    <w:rsid w:val="008831E4"/>
    <w:rsid w:val="00884BF9"/>
    <w:rsid w:val="00886E89"/>
    <w:rsid w:val="0089461B"/>
    <w:rsid w:val="00895E74"/>
    <w:rsid w:val="008A0DD0"/>
    <w:rsid w:val="008A1FD2"/>
    <w:rsid w:val="008A2253"/>
    <w:rsid w:val="008B05C3"/>
    <w:rsid w:val="008B2E2F"/>
    <w:rsid w:val="008C291C"/>
    <w:rsid w:val="008C4E96"/>
    <w:rsid w:val="008D54CC"/>
    <w:rsid w:val="008E318E"/>
    <w:rsid w:val="008E3263"/>
    <w:rsid w:val="008F5AD2"/>
    <w:rsid w:val="008F7244"/>
    <w:rsid w:val="008F757C"/>
    <w:rsid w:val="008F7846"/>
    <w:rsid w:val="0090153B"/>
    <w:rsid w:val="00903268"/>
    <w:rsid w:val="00904B17"/>
    <w:rsid w:val="00905C00"/>
    <w:rsid w:val="00910539"/>
    <w:rsid w:val="0091452B"/>
    <w:rsid w:val="00915B34"/>
    <w:rsid w:val="00920CA0"/>
    <w:rsid w:val="00924B25"/>
    <w:rsid w:val="0093133C"/>
    <w:rsid w:val="00944F9A"/>
    <w:rsid w:val="00951BDE"/>
    <w:rsid w:val="00952C50"/>
    <w:rsid w:val="00954194"/>
    <w:rsid w:val="00961D39"/>
    <w:rsid w:val="009642F9"/>
    <w:rsid w:val="00965A15"/>
    <w:rsid w:val="00972463"/>
    <w:rsid w:val="00973D7E"/>
    <w:rsid w:val="00977EC2"/>
    <w:rsid w:val="009A17D7"/>
    <w:rsid w:val="009B0E59"/>
    <w:rsid w:val="009B5EED"/>
    <w:rsid w:val="009C0A92"/>
    <w:rsid w:val="009C70F8"/>
    <w:rsid w:val="009D44E1"/>
    <w:rsid w:val="009D6E75"/>
    <w:rsid w:val="009E0949"/>
    <w:rsid w:val="009E21E3"/>
    <w:rsid w:val="009E54EF"/>
    <w:rsid w:val="009F456E"/>
    <w:rsid w:val="009F5CD3"/>
    <w:rsid w:val="009F7EB8"/>
    <w:rsid w:val="00A00BB4"/>
    <w:rsid w:val="00A05B6A"/>
    <w:rsid w:val="00A07A29"/>
    <w:rsid w:val="00A165FB"/>
    <w:rsid w:val="00A2086C"/>
    <w:rsid w:val="00A24CC5"/>
    <w:rsid w:val="00A27F87"/>
    <w:rsid w:val="00A311F9"/>
    <w:rsid w:val="00A4261C"/>
    <w:rsid w:val="00A45A18"/>
    <w:rsid w:val="00A45C56"/>
    <w:rsid w:val="00A52854"/>
    <w:rsid w:val="00A557DD"/>
    <w:rsid w:val="00A565A7"/>
    <w:rsid w:val="00A61FE8"/>
    <w:rsid w:val="00A650B9"/>
    <w:rsid w:val="00A66BF3"/>
    <w:rsid w:val="00A7017D"/>
    <w:rsid w:val="00A72C52"/>
    <w:rsid w:val="00A76685"/>
    <w:rsid w:val="00A8376A"/>
    <w:rsid w:val="00A9213D"/>
    <w:rsid w:val="00A956EB"/>
    <w:rsid w:val="00A958FA"/>
    <w:rsid w:val="00A97C93"/>
    <w:rsid w:val="00AA4F3D"/>
    <w:rsid w:val="00AA7164"/>
    <w:rsid w:val="00AB33FB"/>
    <w:rsid w:val="00AB3F55"/>
    <w:rsid w:val="00AB658F"/>
    <w:rsid w:val="00AB72BE"/>
    <w:rsid w:val="00AC5BFA"/>
    <w:rsid w:val="00AD7BED"/>
    <w:rsid w:val="00AD7DCD"/>
    <w:rsid w:val="00AF2012"/>
    <w:rsid w:val="00AF4579"/>
    <w:rsid w:val="00AF5579"/>
    <w:rsid w:val="00AF6A47"/>
    <w:rsid w:val="00B01070"/>
    <w:rsid w:val="00B0166F"/>
    <w:rsid w:val="00B1290F"/>
    <w:rsid w:val="00B1486A"/>
    <w:rsid w:val="00B21449"/>
    <w:rsid w:val="00B233DC"/>
    <w:rsid w:val="00B34BBD"/>
    <w:rsid w:val="00B37EC2"/>
    <w:rsid w:val="00B4312E"/>
    <w:rsid w:val="00B447B4"/>
    <w:rsid w:val="00B46039"/>
    <w:rsid w:val="00B67BED"/>
    <w:rsid w:val="00B734C0"/>
    <w:rsid w:val="00B73DA9"/>
    <w:rsid w:val="00B74E1C"/>
    <w:rsid w:val="00B82240"/>
    <w:rsid w:val="00B917CA"/>
    <w:rsid w:val="00B94A88"/>
    <w:rsid w:val="00B95387"/>
    <w:rsid w:val="00BB2C38"/>
    <w:rsid w:val="00BC158C"/>
    <w:rsid w:val="00BC6DAE"/>
    <w:rsid w:val="00BD0AD9"/>
    <w:rsid w:val="00BD1C09"/>
    <w:rsid w:val="00BD1C7A"/>
    <w:rsid w:val="00BE0265"/>
    <w:rsid w:val="00BE43D8"/>
    <w:rsid w:val="00BE4D37"/>
    <w:rsid w:val="00BE793D"/>
    <w:rsid w:val="00BE7C3A"/>
    <w:rsid w:val="00BF2CD8"/>
    <w:rsid w:val="00BF3CB5"/>
    <w:rsid w:val="00BF43F9"/>
    <w:rsid w:val="00BF5C65"/>
    <w:rsid w:val="00C06A23"/>
    <w:rsid w:val="00C12FB8"/>
    <w:rsid w:val="00C1450B"/>
    <w:rsid w:val="00C15B24"/>
    <w:rsid w:val="00C24654"/>
    <w:rsid w:val="00C308AB"/>
    <w:rsid w:val="00C36D40"/>
    <w:rsid w:val="00C43B37"/>
    <w:rsid w:val="00C459E1"/>
    <w:rsid w:val="00C479D6"/>
    <w:rsid w:val="00C53A74"/>
    <w:rsid w:val="00C60DDC"/>
    <w:rsid w:val="00C679B4"/>
    <w:rsid w:val="00C73300"/>
    <w:rsid w:val="00C812B1"/>
    <w:rsid w:val="00C825DE"/>
    <w:rsid w:val="00C874CE"/>
    <w:rsid w:val="00C95634"/>
    <w:rsid w:val="00CA1E7D"/>
    <w:rsid w:val="00CA214D"/>
    <w:rsid w:val="00CA4CE1"/>
    <w:rsid w:val="00CA5CC0"/>
    <w:rsid w:val="00CC759B"/>
    <w:rsid w:val="00CC798C"/>
    <w:rsid w:val="00CC7E19"/>
    <w:rsid w:val="00CE3F73"/>
    <w:rsid w:val="00CE48C0"/>
    <w:rsid w:val="00CF01E0"/>
    <w:rsid w:val="00CF0581"/>
    <w:rsid w:val="00CF3692"/>
    <w:rsid w:val="00D21DB0"/>
    <w:rsid w:val="00D26597"/>
    <w:rsid w:val="00D31B8D"/>
    <w:rsid w:val="00D31EFA"/>
    <w:rsid w:val="00D368DC"/>
    <w:rsid w:val="00D40B0C"/>
    <w:rsid w:val="00D45D49"/>
    <w:rsid w:val="00D526D4"/>
    <w:rsid w:val="00D535C8"/>
    <w:rsid w:val="00D54CB5"/>
    <w:rsid w:val="00D6052D"/>
    <w:rsid w:val="00D66463"/>
    <w:rsid w:val="00D74308"/>
    <w:rsid w:val="00D74EA2"/>
    <w:rsid w:val="00D81205"/>
    <w:rsid w:val="00D8313F"/>
    <w:rsid w:val="00D8487C"/>
    <w:rsid w:val="00D85B4E"/>
    <w:rsid w:val="00D92369"/>
    <w:rsid w:val="00D96EB5"/>
    <w:rsid w:val="00DA4B5A"/>
    <w:rsid w:val="00DB372E"/>
    <w:rsid w:val="00DB3763"/>
    <w:rsid w:val="00DB379B"/>
    <w:rsid w:val="00DC2E31"/>
    <w:rsid w:val="00DC300E"/>
    <w:rsid w:val="00DD23DF"/>
    <w:rsid w:val="00DD4A7C"/>
    <w:rsid w:val="00DE1E1D"/>
    <w:rsid w:val="00DE7448"/>
    <w:rsid w:val="00DF1535"/>
    <w:rsid w:val="00E0011C"/>
    <w:rsid w:val="00E06D55"/>
    <w:rsid w:val="00E10034"/>
    <w:rsid w:val="00E208AE"/>
    <w:rsid w:val="00E210CD"/>
    <w:rsid w:val="00E36A2E"/>
    <w:rsid w:val="00E40218"/>
    <w:rsid w:val="00E40594"/>
    <w:rsid w:val="00E42482"/>
    <w:rsid w:val="00E426B4"/>
    <w:rsid w:val="00E46541"/>
    <w:rsid w:val="00E46787"/>
    <w:rsid w:val="00E508CB"/>
    <w:rsid w:val="00E51C4D"/>
    <w:rsid w:val="00E53E3E"/>
    <w:rsid w:val="00E56D65"/>
    <w:rsid w:val="00E6308B"/>
    <w:rsid w:val="00E6452F"/>
    <w:rsid w:val="00E6532B"/>
    <w:rsid w:val="00E6577D"/>
    <w:rsid w:val="00E672D8"/>
    <w:rsid w:val="00E74016"/>
    <w:rsid w:val="00E806D4"/>
    <w:rsid w:val="00E91742"/>
    <w:rsid w:val="00E94319"/>
    <w:rsid w:val="00EA6D4D"/>
    <w:rsid w:val="00EB035E"/>
    <w:rsid w:val="00EB3C79"/>
    <w:rsid w:val="00EC008A"/>
    <w:rsid w:val="00EC147F"/>
    <w:rsid w:val="00EC3349"/>
    <w:rsid w:val="00ED5824"/>
    <w:rsid w:val="00ED672D"/>
    <w:rsid w:val="00EE118A"/>
    <w:rsid w:val="00EE2E67"/>
    <w:rsid w:val="00EF0C71"/>
    <w:rsid w:val="00EF1B3D"/>
    <w:rsid w:val="00F02D29"/>
    <w:rsid w:val="00F04CD3"/>
    <w:rsid w:val="00F05034"/>
    <w:rsid w:val="00F077B6"/>
    <w:rsid w:val="00F13E7E"/>
    <w:rsid w:val="00F16C4C"/>
    <w:rsid w:val="00F251C7"/>
    <w:rsid w:val="00F3469B"/>
    <w:rsid w:val="00F37783"/>
    <w:rsid w:val="00F41DFA"/>
    <w:rsid w:val="00F42DB8"/>
    <w:rsid w:val="00F440AB"/>
    <w:rsid w:val="00F545B6"/>
    <w:rsid w:val="00F54733"/>
    <w:rsid w:val="00F556FB"/>
    <w:rsid w:val="00F562E9"/>
    <w:rsid w:val="00F626CA"/>
    <w:rsid w:val="00F6645E"/>
    <w:rsid w:val="00F71FF8"/>
    <w:rsid w:val="00F74BB6"/>
    <w:rsid w:val="00F76E0C"/>
    <w:rsid w:val="00F80F6D"/>
    <w:rsid w:val="00F91BB8"/>
    <w:rsid w:val="00F96026"/>
    <w:rsid w:val="00FA2570"/>
    <w:rsid w:val="00FA646F"/>
    <w:rsid w:val="00FB2C22"/>
    <w:rsid w:val="00FB7EF7"/>
    <w:rsid w:val="00FC06AA"/>
    <w:rsid w:val="00FC67A1"/>
    <w:rsid w:val="00FC7825"/>
    <w:rsid w:val="00FC7EB3"/>
    <w:rsid w:val="00FD154C"/>
    <w:rsid w:val="00FD5ABB"/>
    <w:rsid w:val="00FE2740"/>
    <w:rsid w:val="00FE313D"/>
    <w:rsid w:val="00FE3467"/>
    <w:rsid w:val="00FE7AA5"/>
    <w:rsid w:val="00FE7F64"/>
    <w:rsid w:val="00FF05D8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F757C"/>
    <w:pPr>
      <w:spacing w:after="180" w:line="240" w:lineRule="auto"/>
      <w:outlineLvl w:val="2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F757C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757C"/>
    <w:rPr>
      <w:color w:val="0068B4"/>
      <w:u w:val="single"/>
    </w:rPr>
  </w:style>
  <w:style w:type="character" w:styleId="Siln">
    <w:name w:val="Strong"/>
    <w:basedOn w:val="Standardnpsmoodstavce"/>
    <w:uiPriority w:val="22"/>
    <w:qFormat/>
    <w:rsid w:val="008F75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F757C"/>
    <w:pPr>
      <w:spacing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F757C"/>
    <w:pPr>
      <w:spacing w:after="180" w:line="240" w:lineRule="auto"/>
      <w:outlineLvl w:val="2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F757C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757C"/>
    <w:rPr>
      <w:color w:val="0068B4"/>
      <w:u w:val="single"/>
    </w:rPr>
  </w:style>
  <w:style w:type="character" w:styleId="Siln">
    <w:name w:val="Strong"/>
    <w:basedOn w:val="Standardnpsmoodstavce"/>
    <w:uiPriority w:val="22"/>
    <w:qFormat/>
    <w:rsid w:val="008F75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F757C"/>
    <w:pPr>
      <w:spacing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zo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911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Ondrášek Petr</dc:creator>
  <cp:lastModifiedBy>Ondrášek Petr</cp:lastModifiedBy>
  <cp:revision>3</cp:revision>
  <dcterms:created xsi:type="dcterms:W3CDTF">2013-10-10T11:37:00Z</dcterms:created>
  <dcterms:modified xsi:type="dcterms:W3CDTF">2013-10-10T13:45:00Z</dcterms:modified>
</cp:coreProperties>
</file>